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DA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Инсульт: жизнь после</w:t>
      </w:r>
    </w:p>
    <w:p w:rsidR="00DF63DA" w:rsidRDefault="00EF1CA4" w:rsidP="005D69E1">
      <w:pPr>
        <w:ind w:firstLine="567"/>
        <w:rPr>
          <w:b/>
          <w:bCs/>
          <w:color w:val="000000"/>
        </w:rPr>
      </w:pPr>
      <w:r>
        <w:rPr>
          <w:color w:val="000000"/>
        </w:rPr>
        <w:t>Каждый год инсульт диагностируется у 400 тысяч россиян, что сравнимо с населением Архангельска или Брянска. В 35% случаев острое нарушение мозгового кровообращения приводит к гибели, еще порядка 35% становятся инвалидами. Только треть из них возвращается к нормальной жизни – те, кто вовремя получил медицинскую помощь и прошел качественную комплексную реабилитацию после инсульта.</w:t>
      </w:r>
    </w:p>
    <w:p w:rsidR="00DF63DA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Под ударом</w:t>
      </w:r>
    </w:p>
    <w:p w:rsidR="00DF63DA" w:rsidRDefault="00765142" w:rsidP="005D69E1">
      <w:pPr>
        <w:ind w:firstLine="567"/>
        <w:rPr>
          <w:b/>
          <w:bCs/>
          <w:color w:val="000000"/>
        </w:rPr>
      </w:pPr>
      <w:r>
        <w:rPr>
          <w:color w:val="000000"/>
        </w:rPr>
        <w:t xml:space="preserve">Инсульт переводится с латинского как «удар» и обозначает острое нарушение мозгового кровообращения. Независимо от причины нарушения мозгового кровообращения результат всегда один – гибель нейронов головного мозга. Нарушения в работе организма будут зависеть от того, какая часть мозга пострадала. Чаще всего у людей, перенесших инсульт, нарушается речь, глотание, движения в конечностях и координация. Может также поражаться зрение, слух, память, способность контролировать естественные отправления. На восстановление утраченных функций может уйти до 4-6 месяцев. В этот период здоровые нейроны «осваивают» функции погибших, однако далеко не всегда потери удается возместить полностью. Успешность восстановления во многом зависит от реабилитацитационных мероприятий, начинать которые нужно с первых дней после начала заболевания. </w:t>
      </w:r>
    </w:p>
    <w:p w:rsidR="00DF63DA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И стены помогают</w:t>
      </w:r>
    </w:p>
    <w:p w:rsidR="00DF63DA" w:rsidRDefault="00765142" w:rsidP="005D69E1">
      <w:pPr>
        <w:ind w:firstLine="567"/>
        <w:rPr>
          <w:b/>
          <w:bCs/>
          <w:color w:val="000000"/>
        </w:rPr>
      </w:pPr>
      <w:r>
        <w:rPr>
          <w:color w:val="000000"/>
        </w:rPr>
        <w:t xml:space="preserve">Только во время госпитализации реабилитацией занимается медицинский персонал. После выписки родные и близкие пострадавшего получат рекомендации, выполнять которые будут они дома самостоятельно. И все же, родственники больного с инсультом не остаются одни. На помощь приходят общественные организации и фонды. Одним из самых известных в этой области является Межрегиональный общественный фонд помощи родственникам больных с инсультом «ОРБИ». Его сайт: </w:t>
      </w:r>
      <w:hyperlink r:id="rId5" w:anchor="_blank" w:history="1">
        <w:r>
          <w:rPr>
            <w:rStyle w:val="a5"/>
            <w:color w:val="000000"/>
          </w:rPr>
          <w:t>http://www.orbifond.ru/</w:t>
        </w:r>
      </w:hyperlink>
      <w:r>
        <w:rPr>
          <w:color w:val="000000"/>
        </w:rPr>
        <w:t>, где можно получить адресную помощь, записаться на очную школу «Жизнь после инсульта», получить психологическую помощь и узнать о современных программах реабилитации. В том числе с применением современного оборудования: вертикализаторов, локоматов, тренажеров-роботов, которые способствуют восстановлению нарушенных нервных связей в головном мозге, а также более традиционных методов – лечебной физкультуры и электростимуляции.</w:t>
      </w:r>
    </w:p>
    <w:p w:rsidR="00DF63DA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Жизнь заново</w:t>
      </w:r>
    </w:p>
    <w:p w:rsidR="0014067D" w:rsidRDefault="00765142" w:rsidP="005D69E1">
      <w:pPr>
        <w:ind w:firstLine="567"/>
        <w:rPr>
          <w:color w:val="000000"/>
        </w:rPr>
      </w:pPr>
      <w:r>
        <w:rPr>
          <w:color w:val="000000"/>
        </w:rPr>
        <w:t xml:space="preserve">Когда у человека происходит инсульт, навсегда меняется не только его жизнь, но и его близких. В первый момент они испытывают шок, отчаяние и беспомощность. Психологи рекомендуют концентрироваться на помощи больному, чтобы </w:t>
      </w:r>
      <w:r w:rsidR="009D03F1">
        <w:rPr>
          <w:color w:val="000000"/>
        </w:rPr>
        <w:t>восстановление проходило</w:t>
      </w:r>
      <w:r>
        <w:rPr>
          <w:color w:val="000000"/>
        </w:rPr>
        <w:t xml:space="preserve"> как можно быстрее. Правда, процесс этот может растянуться на месяцы и даже годы, поэтому придется запастись терпением. Пациенту после инсульта приходится почти всему обучаться заново. Это может угнетать и его самого, и окружающих, ухаживающих за ним. В случае депрессии стоит обратиться за помощью к психологу. Или, как минимум, стать членом групп психологической поддержки для родственников людей с инсультом на сайте ОРБИ. </w:t>
      </w:r>
    </w:p>
    <w:p w:rsidR="00DF63DA" w:rsidRDefault="00765142" w:rsidP="005D69E1">
      <w:pPr>
        <w:ind w:firstLine="567"/>
      </w:pPr>
      <w:bookmarkStart w:id="0" w:name="_GoBack"/>
      <w:bookmarkEnd w:id="0"/>
      <w:r>
        <w:rPr>
          <w:color w:val="000000"/>
        </w:rPr>
        <w:t>Как говорят специалисты, восстановление зависит в большой степени от настроя, терпения и желания как самого больного, так и его родных.</w:t>
      </w:r>
    </w:p>
    <w:sectPr w:rsidR="00DF63DA" w:rsidSect="00DF63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69E1"/>
    <w:rsid w:val="0006632E"/>
    <w:rsid w:val="0014067D"/>
    <w:rsid w:val="00517BC7"/>
    <w:rsid w:val="005D69E1"/>
    <w:rsid w:val="00765142"/>
    <w:rsid w:val="009D03F1"/>
    <w:rsid w:val="00DF63DA"/>
    <w:rsid w:val="00EF1CA4"/>
    <w:rsid w:val="00F2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D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F63DA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DF63DA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rsid w:val="00DF63DA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rsid w:val="00DF63DA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F63DA"/>
    <w:rPr>
      <w:rFonts w:ascii="Symbol" w:hAnsi="Symbol" w:cs="Symbol" w:hint="default"/>
      <w:sz w:val="20"/>
    </w:rPr>
  </w:style>
  <w:style w:type="character" w:customStyle="1" w:styleId="WW8Num2z0">
    <w:name w:val="WW8Num2z0"/>
    <w:rsid w:val="00DF63DA"/>
    <w:rPr>
      <w:rFonts w:ascii="Symbol" w:hAnsi="Symbol" w:cs="Symbol" w:hint="default"/>
      <w:sz w:val="20"/>
    </w:rPr>
  </w:style>
  <w:style w:type="character" w:customStyle="1" w:styleId="WW8Num2z1">
    <w:name w:val="WW8Num2z1"/>
    <w:rsid w:val="00DF63D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DF63DA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DF63DA"/>
  </w:style>
  <w:style w:type="character" w:customStyle="1" w:styleId="WW8Num3z1">
    <w:name w:val="WW8Num3z1"/>
    <w:rsid w:val="00DF63DA"/>
  </w:style>
  <w:style w:type="character" w:customStyle="1" w:styleId="WW8Num3z2">
    <w:name w:val="WW8Num3z2"/>
    <w:rsid w:val="00DF63DA"/>
  </w:style>
  <w:style w:type="character" w:customStyle="1" w:styleId="WW8Num3z3">
    <w:name w:val="WW8Num3z3"/>
    <w:rsid w:val="00DF63DA"/>
  </w:style>
  <w:style w:type="character" w:customStyle="1" w:styleId="WW8Num3z4">
    <w:name w:val="WW8Num3z4"/>
    <w:rsid w:val="00DF63DA"/>
  </w:style>
  <w:style w:type="character" w:customStyle="1" w:styleId="WW8Num3z5">
    <w:name w:val="WW8Num3z5"/>
    <w:rsid w:val="00DF63DA"/>
  </w:style>
  <w:style w:type="character" w:customStyle="1" w:styleId="WW8Num3z6">
    <w:name w:val="WW8Num3z6"/>
    <w:rsid w:val="00DF63DA"/>
  </w:style>
  <w:style w:type="character" w:customStyle="1" w:styleId="WW8Num3z7">
    <w:name w:val="WW8Num3z7"/>
    <w:rsid w:val="00DF63DA"/>
  </w:style>
  <w:style w:type="character" w:customStyle="1" w:styleId="WW8Num3z8">
    <w:name w:val="WW8Num3z8"/>
    <w:rsid w:val="00DF63DA"/>
  </w:style>
  <w:style w:type="character" w:customStyle="1" w:styleId="WW8Num4z0">
    <w:name w:val="WW8Num4z0"/>
    <w:rsid w:val="00DF63DA"/>
    <w:rPr>
      <w:rFonts w:ascii="Symbol" w:hAnsi="Symbol" w:cs="Symbol" w:hint="default"/>
      <w:sz w:val="20"/>
    </w:rPr>
  </w:style>
  <w:style w:type="character" w:customStyle="1" w:styleId="WW8Num4z1">
    <w:name w:val="WW8Num4z1"/>
    <w:rsid w:val="00DF63D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DF63D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DF63DA"/>
    <w:rPr>
      <w:rFonts w:ascii="Symbol" w:hAnsi="Symbol" w:cs="Symbol" w:hint="default"/>
      <w:sz w:val="20"/>
    </w:rPr>
  </w:style>
  <w:style w:type="character" w:customStyle="1" w:styleId="WW8Num5z1">
    <w:name w:val="WW8Num5z1"/>
    <w:rsid w:val="00DF63D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DF63D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DF63DA"/>
  </w:style>
  <w:style w:type="character" w:customStyle="1" w:styleId="WW8Num6z1">
    <w:name w:val="WW8Num6z1"/>
    <w:rsid w:val="00DF63DA"/>
  </w:style>
  <w:style w:type="character" w:customStyle="1" w:styleId="WW8Num6z2">
    <w:name w:val="WW8Num6z2"/>
    <w:rsid w:val="00DF63DA"/>
  </w:style>
  <w:style w:type="character" w:customStyle="1" w:styleId="WW8Num6z3">
    <w:name w:val="WW8Num6z3"/>
    <w:rsid w:val="00DF63DA"/>
  </w:style>
  <w:style w:type="character" w:customStyle="1" w:styleId="WW8Num6z4">
    <w:name w:val="WW8Num6z4"/>
    <w:rsid w:val="00DF63DA"/>
  </w:style>
  <w:style w:type="character" w:customStyle="1" w:styleId="WW8Num6z5">
    <w:name w:val="WW8Num6z5"/>
    <w:rsid w:val="00DF63DA"/>
  </w:style>
  <w:style w:type="character" w:customStyle="1" w:styleId="WW8Num6z6">
    <w:name w:val="WW8Num6z6"/>
    <w:rsid w:val="00DF63DA"/>
  </w:style>
  <w:style w:type="character" w:customStyle="1" w:styleId="WW8Num6z7">
    <w:name w:val="WW8Num6z7"/>
    <w:rsid w:val="00DF63DA"/>
  </w:style>
  <w:style w:type="character" w:customStyle="1" w:styleId="WW8Num6z8">
    <w:name w:val="WW8Num6z8"/>
    <w:rsid w:val="00DF63DA"/>
  </w:style>
  <w:style w:type="character" w:customStyle="1" w:styleId="WW8Num7z0">
    <w:name w:val="WW8Num7z0"/>
    <w:rsid w:val="00DF63DA"/>
    <w:rPr>
      <w:rFonts w:ascii="Symbol" w:hAnsi="Symbol" w:cs="Symbol" w:hint="default"/>
      <w:sz w:val="20"/>
    </w:rPr>
  </w:style>
  <w:style w:type="character" w:customStyle="1" w:styleId="WW8Num8z0">
    <w:name w:val="WW8Num8z0"/>
    <w:rsid w:val="00DF63DA"/>
  </w:style>
  <w:style w:type="character" w:customStyle="1" w:styleId="WW8Num8z1">
    <w:name w:val="WW8Num8z1"/>
    <w:rsid w:val="00DF63DA"/>
  </w:style>
  <w:style w:type="character" w:customStyle="1" w:styleId="WW8Num8z2">
    <w:name w:val="WW8Num8z2"/>
    <w:rsid w:val="00DF63DA"/>
  </w:style>
  <w:style w:type="character" w:customStyle="1" w:styleId="WW8Num8z3">
    <w:name w:val="WW8Num8z3"/>
    <w:rsid w:val="00DF63DA"/>
  </w:style>
  <w:style w:type="character" w:customStyle="1" w:styleId="WW8Num8z4">
    <w:name w:val="WW8Num8z4"/>
    <w:rsid w:val="00DF63DA"/>
  </w:style>
  <w:style w:type="character" w:customStyle="1" w:styleId="WW8Num8z5">
    <w:name w:val="WW8Num8z5"/>
    <w:rsid w:val="00DF63DA"/>
  </w:style>
  <w:style w:type="character" w:customStyle="1" w:styleId="WW8Num8z6">
    <w:name w:val="WW8Num8z6"/>
    <w:rsid w:val="00DF63DA"/>
  </w:style>
  <w:style w:type="character" w:customStyle="1" w:styleId="WW8Num8z7">
    <w:name w:val="WW8Num8z7"/>
    <w:rsid w:val="00DF63DA"/>
  </w:style>
  <w:style w:type="character" w:customStyle="1" w:styleId="WW8Num8z8">
    <w:name w:val="WW8Num8z8"/>
    <w:rsid w:val="00DF63DA"/>
  </w:style>
  <w:style w:type="character" w:customStyle="1" w:styleId="WW8Num9z0">
    <w:name w:val="WW8Num9z0"/>
    <w:rsid w:val="00DF63DA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  <w:rsid w:val="00DF63DA"/>
  </w:style>
  <w:style w:type="character" w:customStyle="1" w:styleId="apple-converted-space">
    <w:name w:val="apple-converted-space"/>
    <w:basedOn w:val="10"/>
    <w:rsid w:val="00DF63DA"/>
  </w:style>
  <w:style w:type="character" w:styleId="a5">
    <w:name w:val="Hyperlink"/>
    <w:basedOn w:val="10"/>
    <w:rsid w:val="00DF63DA"/>
    <w:rPr>
      <w:color w:val="0000FF"/>
      <w:u w:val="single"/>
    </w:rPr>
  </w:style>
  <w:style w:type="character" w:styleId="a6">
    <w:name w:val="Strong"/>
    <w:basedOn w:val="10"/>
    <w:qFormat/>
    <w:rsid w:val="00DF63DA"/>
    <w:rPr>
      <w:b/>
      <w:bCs/>
    </w:rPr>
  </w:style>
  <w:style w:type="character" w:styleId="a7">
    <w:name w:val="Emphasis"/>
    <w:basedOn w:val="10"/>
    <w:qFormat/>
    <w:rsid w:val="00DF63DA"/>
    <w:rPr>
      <w:i/>
      <w:iCs/>
    </w:rPr>
  </w:style>
  <w:style w:type="character" w:styleId="a8">
    <w:name w:val="FollowedHyperlink"/>
    <w:basedOn w:val="10"/>
    <w:rsid w:val="00DF63DA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DF63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DF63DA"/>
    <w:pPr>
      <w:spacing w:after="140" w:line="288" w:lineRule="auto"/>
    </w:pPr>
  </w:style>
  <w:style w:type="paragraph" w:styleId="a9">
    <w:name w:val="List"/>
    <w:basedOn w:val="a1"/>
    <w:rsid w:val="00DF63DA"/>
    <w:rPr>
      <w:rFonts w:cs="Mangal"/>
    </w:rPr>
  </w:style>
  <w:style w:type="paragraph" w:styleId="aa">
    <w:name w:val="caption"/>
    <w:basedOn w:val="a"/>
    <w:qFormat/>
    <w:rsid w:val="00DF63D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63DA"/>
    <w:pPr>
      <w:suppressLineNumbers/>
    </w:pPr>
    <w:rPr>
      <w:rFonts w:cs="Mangal"/>
    </w:rPr>
  </w:style>
  <w:style w:type="paragraph" w:styleId="ab">
    <w:name w:val="Normal (Web)"/>
    <w:basedOn w:val="a"/>
    <w:rsid w:val="00DF63DA"/>
    <w:pPr>
      <w:spacing w:before="280" w:after="280"/>
    </w:pPr>
  </w:style>
  <w:style w:type="paragraph" w:customStyle="1" w:styleId="wp-caption-text">
    <w:name w:val="wp-caption-text"/>
    <w:basedOn w:val="a"/>
    <w:rsid w:val="00DF63DA"/>
    <w:pPr>
      <w:spacing w:before="280" w:after="280"/>
    </w:pPr>
  </w:style>
  <w:style w:type="paragraph" w:customStyle="1" w:styleId="ac">
    <w:name w:val="Блочная цитата"/>
    <w:basedOn w:val="a"/>
    <w:rsid w:val="00DF63DA"/>
    <w:pPr>
      <w:spacing w:after="283"/>
      <w:ind w:left="567" w:right="567"/>
    </w:pPr>
  </w:style>
  <w:style w:type="paragraph" w:styleId="ad">
    <w:name w:val="Title"/>
    <w:basedOn w:val="a0"/>
    <w:next w:val="a1"/>
    <w:qFormat/>
    <w:rsid w:val="00DF63DA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rsid w:val="00DF63DA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a8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wp-caption-text">
    <w:name w:val="wp-caption-text"/>
    <w:basedOn w:val="a"/>
    <w:pPr>
      <w:spacing w:before="280" w:after="280"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bifo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Реабилитация инсульта</vt:lpstr>
    </vt:vector>
  </TitlesOfParts>
  <Company>MultiDVD Team</Company>
  <LinksUpToDate>false</LinksUpToDate>
  <CharactersWithSpaces>3031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http://www.orbifond.ru/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Реабилитация инсульта</dc:title>
  <dc:creator>1</dc:creator>
  <cp:lastModifiedBy>sherbichva</cp:lastModifiedBy>
  <cp:revision>2</cp:revision>
  <cp:lastPrinted>1601-01-01T00:00:00Z</cp:lastPrinted>
  <dcterms:created xsi:type="dcterms:W3CDTF">2016-11-11T05:13:00Z</dcterms:created>
  <dcterms:modified xsi:type="dcterms:W3CDTF">2016-11-11T05:13:00Z</dcterms:modified>
</cp:coreProperties>
</file>